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bottom w:val="single" w:color="CC3300" w:sz="12" w:space="3"/>
        </w:pBdr>
        <w:shd w:val="clear" w:color="auto" w:fill="FFFFFF"/>
        <w:spacing w:line="360" w:lineRule="exact"/>
        <w:jc w:val="center"/>
        <w:rPr>
          <w:rFonts w:hint="default"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  <w:shd w:val="clear" w:color="auto" w:fill="FFFFFF"/>
        </w:rPr>
        <w:t>上海建桥学院专升本【西方经济学】课程考试大纲</w:t>
      </w:r>
    </w:p>
    <w:p>
      <w:pPr>
        <w:pStyle w:val="5"/>
        <w:widowControl/>
        <w:shd w:val="clear" w:color="auto" w:fill="FFFFFF"/>
        <w:spacing w:before="60" w:beforeAutospacing="0" w:afterAutospacing="0" w:line="360" w:lineRule="exact"/>
        <w:rPr>
          <w:rFonts w:ascii="微软雅黑" w:hAnsi="微软雅黑" w:eastAsia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shd w:val="clear" w:color="auto" w:fill="FFFFFF"/>
        </w:rPr>
        <w:t>一、考试目标</w:t>
      </w:r>
    </w:p>
    <w:p>
      <w:pPr>
        <w:pStyle w:val="5"/>
        <w:widowControl/>
        <w:shd w:val="clear" w:color="auto" w:fill="FFFFFF"/>
        <w:spacing w:line="360" w:lineRule="exact"/>
        <w:ind w:firstLine="48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考试目标是测试学生掌握微观经济学的基本理论和基本分析方法，宏观经济学的基本理论和运行机制，以及运用经济学基本理论和方法来分析和解决实际经济问题的能力，满足国际经济与贸易专业所需经济学基础知识的要求，并为后继课程和专业课程的学习奠定基础。</w:t>
      </w:r>
    </w:p>
    <w:p>
      <w:pPr>
        <w:pStyle w:val="5"/>
        <w:widowControl/>
        <w:shd w:val="clear" w:color="auto" w:fill="FFFFFF"/>
        <w:spacing w:before="60" w:beforeAutospacing="0" w:afterAutospacing="0" w:line="360" w:lineRule="exact"/>
        <w:rPr>
          <w:rFonts w:ascii="微软雅黑" w:hAnsi="微软雅黑" w:eastAsia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shd w:val="clear" w:color="auto" w:fill="FFFFFF"/>
        </w:rPr>
        <w:t>二、考试细则</w:t>
      </w:r>
    </w:p>
    <w:p>
      <w:pPr>
        <w:pStyle w:val="5"/>
        <w:widowControl/>
        <w:shd w:val="clear" w:color="auto" w:fill="FFFFFF"/>
        <w:spacing w:line="360" w:lineRule="exact"/>
        <w:ind w:firstLine="480"/>
        <w:rPr>
          <w:rFonts w:ascii="微软雅黑" w:hAnsi="微软雅黑" w:eastAsia="微软雅黑" w:cs="微软雅黑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1．考试内容包括微观经济学和宏观经济学两部分，分值比例基本为1:1。</w:t>
      </w:r>
    </w:p>
    <w:p>
      <w:pPr>
        <w:pStyle w:val="5"/>
        <w:widowControl/>
        <w:shd w:val="clear" w:color="auto" w:fill="FFFFFF"/>
        <w:spacing w:line="360" w:lineRule="exact"/>
        <w:ind w:firstLine="480"/>
        <w:rPr>
          <w:rFonts w:ascii="微软雅黑" w:hAnsi="微软雅黑" w:eastAsia="微软雅黑" w:cs="微软雅黑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2. 考试采用闭卷纸质试卷形式完成考试，考试时间为120分钟，总分为100分。</w:t>
      </w:r>
    </w:p>
    <w:p>
      <w:pPr>
        <w:pStyle w:val="5"/>
        <w:widowControl/>
        <w:shd w:val="clear" w:color="auto" w:fill="FFFFFF"/>
        <w:spacing w:line="360" w:lineRule="exact"/>
        <w:ind w:firstLine="48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3考试题型分为：单项选择题、简答题、计算题和论述题等四种题型。</w:t>
      </w:r>
    </w:p>
    <w:p>
      <w:pPr>
        <w:pStyle w:val="5"/>
        <w:widowControl/>
        <w:shd w:val="clear" w:color="auto" w:fill="FFFFFF"/>
        <w:spacing w:before="60" w:beforeAutospacing="0" w:afterAutospacing="0" w:line="360" w:lineRule="exact"/>
        <w:rPr>
          <w:rFonts w:ascii="微软雅黑" w:hAnsi="微软雅黑" w:eastAsia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shd w:val="clear" w:color="auto" w:fill="FFFFFF"/>
        </w:rPr>
        <w:t>三、试卷题型及分值分布要求</w:t>
      </w:r>
    </w:p>
    <w:p>
      <w:pPr>
        <w:pStyle w:val="5"/>
        <w:widowControl/>
        <w:shd w:val="clear" w:color="auto" w:fill="FFFFFF"/>
        <w:spacing w:before="60" w:beforeAutospacing="0" w:afterAutospacing="0" w:line="360" w:lineRule="exact"/>
        <w:rPr>
          <w:rFonts w:ascii="微软雅黑" w:hAnsi="微软雅黑" w:eastAsia="微软雅黑" w:cs="微软雅黑"/>
          <w:b/>
          <w:bCs/>
          <w:sz w:val="28"/>
          <w:szCs w:val="28"/>
          <w:shd w:val="clear" w:color="auto" w:fill="FFFFFF"/>
        </w:rPr>
      </w:pPr>
    </w:p>
    <w:tbl>
      <w:tblPr>
        <w:tblStyle w:val="6"/>
        <w:tblW w:w="507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28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题型</w:t>
            </w:r>
          </w:p>
        </w:tc>
        <w:tc>
          <w:tcPr>
            <w:tcW w:w="28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单项选择题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简答题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计算题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论述题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合计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100</w:t>
            </w:r>
          </w:p>
        </w:tc>
      </w:tr>
    </w:tbl>
    <w:p>
      <w:pPr>
        <w:pStyle w:val="5"/>
        <w:widowControl/>
        <w:shd w:val="clear" w:color="auto" w:fill="FFFFFF"/>
        <w:spacing w:after="90" w:afterAutospacing="0" w:line="36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注：以上是每次考试的总体性要求，每份考卷的具体分值分布可以略有偏差。</w:t>
      </w:r>
    </w:p>
    <w:p>
      <w:pPr>
        <w:pStyle w:val="5"/>
        <w:widowControl/>
        <w:shd w:val="clear" w:color="auto" w:fill="FFFFFF"/>
        <w:spacing w:before="60" w:beforeAutospacing="0" w:afterAutospacing="0" w:line="360" w:lineRule="exact"/>
        <w:rPr>
          <w:rFonts w:ascii="微软雅黑" w:hAnsi="微软雅黑" w:eastAsia="微软雅黑" w:cs="微软雅黑"/>
          <w:b/>
          <w:bCs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60" w:beforeAutospacing="0" w:afterAutospacing="0" w:line="360" w:lineRule="exact"/>
        <w:rPr>
          <w:rFonts w:ascii="微软雅黑" w:hAnsi="微软雅黑" w:eastAsia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shd w:val="clear" w:color="auto" w:fill="FFFFFF"/>
        </w:rPr>
        <w:t>四、考试内容和要求</w:t>
      </w:r>
    </w:p>
    <w:p>
      <w:pPr>
        <w:pStyle w:val="5"/>
        <w:widowControl/>
        <w:shd w:val="clear" w:color="auto" w:fill="FFFFFF"/>
        <w:spacing w:before="60" w:beforeAutospacing="0" w:afterAutospacing="0" w:line="360" w:lineRule="exact"/>
        <w:rPr>
          <w:rFonts w:ascii="微软雅黑" w:hAnsi="微软雅黑" w:eastAsia="微软雅黑" w:cs="微软雅黑"/>
          <w:b/>
          <w:bCs/>
          <w:sz w:val="28"/>
          <w:szCs w:val="28"/>
          <w:shd w:val="clear" w:color="auto" w:fill="FFFFFF"/>
        </w:rPr>
      </w:pPr>
    </w:p>
    <w:tbl>
      <w:tblPr>
        <w:tblStyle w:val="6"/>
        <w:tblW w:w="851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2"/>
        <w:gridCol w:w="4691"/>
        <w:gridCol w:w="10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知识点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范围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第一章：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需求、供给及均衡价格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1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88" w:lineRule="auto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（1）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需求理论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需求的定义，影响需求的因素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88" w:lineRule="auto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需求函数、需求曲线、需求定理、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1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88" w:lineRule="auto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（2）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 xml:space="preserve">供给理论 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供给的定义，影响供给的因素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88" w:lineRule="auto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供给函数、供给曲线、供给定理、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88" w:lineRule="auto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（3）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市场均衡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jc w:val="left"/>
              <w:rPr>
                <w:rFonts w:ascii="微软雅黑" w:hAnsi="微软雅黑" w:eastAsia="微软雅黑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市场均衡的决定及其变动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1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88" w:lineRule="auto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（4）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需求弹性与供给弹性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需求弹性的定义及计算、供给弹性的定义及计算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需求弹和供给弹性分析厂商销售收入和价格的关系、税负的转嫁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（5）需求、供给和均衡价格的运用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运用市场均衡理论和弹性理论分析税收效应、支持价格和限制价格政策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第二章：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消费者选择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（1）效用论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效用</w:t>
            </w:r>
            <w:r>
              <w:rPr>
                <w:rFonts w:ascii="微软雅黑" w:hAnsi="微软雅黑" w:eastAsia="微软雅黑"/>
                <w:color w:val="000000"/>
                <w:kern w:val="0"/>
                <w:szCs w:val="21"/>
              </w:rPr>
              <w:t>与边际效用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Cs w:val="21"/>
              </w:rPr>
              <w:t>的定义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边际效用递减理论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基数效用论下和序数效用论下的消费者均衡条件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（2）无差异曲线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无差异曲线的含义及特点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81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（3）效用最大化与消费者选择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预算线的含义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ind w:firstLine="210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无差异曲线和收入预算线消费者如何达到效用最大化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第三章：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生产和成本理论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（1）生产技术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厂商、生产、</w:t>
            </w:r>
            <w:r>
              <w:rPr>
                <w:rFonts w:hint="eastAsia" w:ascii="微软雅黑" w:hAnsi="微软雅黑" w:eastAsia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边际技术替代率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的基本概念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短期生产函数、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长期生产函数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运用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短期生产函数分析理性厂商的选择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运用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长期生产函数分析生产要素的最优组合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（2）成本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成本的基本概念及分类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等成本线、成本最小化、产量最大化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综合等产量线和等成本线得到生产者均衡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短期成本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的分类、长期成本的概念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短期成本曲线之间的关系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规模经济和长期平均成本曲线的形状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第四章：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完全竞争市场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（1）厂商和市场的类型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市场的类型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（2）利润最大化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完全竞争市场的条件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ind w:firstLine="15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完全竞争厂商的需求曲线和收益曲线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ind w:firstLine="15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完全竞争厂商实现利润最大化的均衡原则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ind w:firstLine="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（3）完全竞争市场短期均衡和长期均衡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完全竞争市场短期均衡条件和完全竞争市场长期均衡条件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第五章：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不完全竞争的市场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（1）垄断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垄断市场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条件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垄断厂商的需求曲线、收益曲线、供给曲线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垄断市场的短期均衡与长期均衡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垄断厂商的价格歧视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81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（2）垄断竞争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垄断竞争市场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的条件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垄断竞争厂商的需求曲线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垄断竞争市场的短期均衡与长期均衡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非价格竞争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（3）寡头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寡头市场的特征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古诺模型、斯塔克伯格模型、价格领导模型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（4）不同市场的比较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不同市场的比较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第六章：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生产要素价格的决定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（1）要素需求和供给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完全竞争厂商使用生产要素的原则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要素市场</w:t>
            </w:r>
            <w:r>
              <w:rPr>
                <w:rFonts w:hint="eastAsia" w:ascii="微软雅黑" w:hAnsi="微软雅黑" w:eastAsia="微软雅黑"/>
                <w:szCs w:val="21"/>
              </w:rPr>
              <w:t>的需求与供给</w:t>
            </w:r>
            <w:r>
              <w:rPr>
                <w:rFonts w:ascii="微软雅黑" w:hAnsi="微软雅黑" w:eastAsia="微软雅黑"/>
                <w:szCs w:val="21"/>
              </w:rPr>
              <w:t>一般原理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（2）劳动要素和土地要素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工资的决定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、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地租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的决定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（3）洛伦兹曲线和基尼系数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洛伦兹曲线和基尼系数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第九章：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宏观经济的基本指标及其衡量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（1）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国内生产总值及其核算方法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GDP的定义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支出法、收入法核算GDP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（2）国民收入的其他衡量指标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NDP、NI、PI、DPI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（3）国民收入的基本公式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国民收入恒等式及核算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（4）价格水平及其衡量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GDP平减指数、CPI、通货膨胀、名义GDP与实际GDP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（5）失业及其衡量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失业率、就业率、劳动力参与率</w:t>
            </w:r>
          </w:p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失业类型：周期性失业、摩擦性失业、结构性失业、自然失业率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（6）宏观经济问题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1"/>
                <w:szCs w:val="21"/>
              </w:rPr>
              <w:t>失业、通货膨胀、滞涨、经济增长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  <w:t>第十章：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 xml:space="preserve">国民收入决定理论：收入支出模型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（1）均衡产出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均衡国民收入或均衡产出概念</w:t>
            </w:r>
          </w:p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有效需求原理及框架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投资等于储蓄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（2）凯恩斯消费函数理论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消费函数、储蓄函数、消费函数和储蓄函数的关系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（3）</w:t>
            </w: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国民收入的决定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和</w:t>
            </w: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乘数论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两部门经济中国民收入的决定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三部门济中国民收入的决定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四部门经济中国民收入的决定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投资乘数原理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（4）其他消费理论</w:t>
            </w:r>
          </w:p>
        </w:tc>
        <w:tc>
          <w:tcPr>
            <w:tcW w:w="4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相对收入假说、恒久收入假说、生命周期假说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（5）凯恩斯投资理论等</w:t>
            </w:r>
          </w:p>
        </w:tc>
        <w:tc>
          <w:tcPr>
            <w:tcW w:w="4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投资函数、投资影响因素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第十一章：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 xml:space="preserve">国民收入决定：IS-LM模型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（1）凯恩斯货币需求理论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货币需求理论（流动偏好理论）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；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流动性陷阱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pacing w:after="90"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货币需求方程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spacing w:after="90"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（2）IS曲线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IS曲线推导、斜率和移动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（3）LM曲线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LM曲线推导、斜率和移动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（4）IS－LM理论模型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IS－LM的均衡的利率和收入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均衡收入和利率的变动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失衡、四个区域特点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（6）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凯恩斯的基本理论框架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凯恩斯的基本理论框架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  <w:t>第十二章：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>国民收入决定：AD-AS模型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（1）AD曲线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总需求曲线的基本形状与基本含义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总需求曲线的推导和移动、影响因素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（2）AS曲线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三种总供给曲线、AS曲线变动和影响因素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（3）AD-AS模型应用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对外来冲击的反应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第十三章：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失业与通货膨胀、经济周期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（1）失业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失业的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宏观经济学解释（古典经济学、凯恩斯、新凯恩斯主义经济学、现代货币主义）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奥肯定律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（2）通货膨胀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通货膨胀的类型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通货膨胀的形成原因、经济效应和反通货膨胀的对策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（3）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菲利普斯曲线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菲利普斯曲线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的提出及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政策含义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（4）通货紧缩和滞涨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通货紧缩定义、滞涨原因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（5）经济周期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定义、阶段、类型、经济周期理论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  <w:t>第十五章：</w:t>
            </w:r>
            <w:r>
              <w:rPr>
                <w:rFonts w:hint="eastAsia" w:ascii="微软雅黑" w:hAnsi="微软雅黑" w:eastAsia="微软雅黑"/>
                <w:b/>
                <w:sz w:val="21"/>
                <w:szCs w:val="21"/>
              </w:rPr>
              <w:t xml:space="preserve"> 宏观经济政策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宏观经济政策目标及影响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宏观经济政策目标及作用和影响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28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</w:t>
            </w:r>
            <w:r>
              <w:rPr>
                <w:rFonts w:ascii="微软雅黑" w:hAnsi="微软雅黑" w:eastAsia="微软雅黑"/>
                <w:kern w:val="0"/>
                <w:szCs w:val="21"/>
              </w:rPr>
              <w:t>财政政策及效果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财政政策及其工具、效应的IS-LM模型分析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功能财政思想和自动稳定器的作用原理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28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（3）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货币政策及其工具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商业银行、中央银行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存款创造和货币供给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货币政策及其工具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88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货币政策效果的IS-LM图形分析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（4）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两种政策的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局限性及协调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Cs w:val="21"/>
              </w:rPr>
              <w:t>两种政策的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局限性、协调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after="90" w:afterAutospacing="0" w:line="360" w:lineRule="exact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（5）供给管理政策</w:t>
            </w:r>
          </w:p>
        </w:tc>
        <w:tc>
          <w:tcPr>
            <w:tcW w:w="4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spacing w:line="288" w:lineRule="auto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人力政策、收入政策、指数化政策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了解</w:t>
            </w:r>
          </w:p>
        </w:tc>
      </w:tr>
    </w:tbl>
    <w:p>
      <w:pPr>
        <w:pStyle w:val="5"/>
        <w:widowControl/>
        <w:shd w:val="clear" w:color="auto" w:fill="FFFFFF"/>
        <w:spacing w:before="60" w:beforeAutospacing="0" w:afterAutospacing="0" w:line="360" w:lineRule="exact"/>
        <w:rPr>
          <w:rFonts w:ascii="微软雅黑" w:hAnsi="微软雅黑" w:eastAsia="微软雅黑" w:cs="微软雅黑"/>
          <w:b/>
          <w:bCs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60" w:beforeAutospacing="0" w:afterAutospacing="0" w:line="360" w:lineRule="exact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shd w:val="clear" w:color="auto" w:fill="FFFFFF"/>
        </w:rPr>
        <w:t xml:space="preserve">五、参考教材  </w:t>
      </w:r>
    </w:p>
    <w:p>
      <w:pPr>
        <w:pStyle w:val="5"/>
        <w:widowControl/>
        <w:shd w:val="clear" w:color="auto" w:fill="FFFFFF"/>
        <w:spacing w:line="360" w:lineRule="exact"/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西方经济学（上册）（第二版），《西方经济学》编写组主编，高等教育出版社、人民出版社，2019年9月</w:t>
      </w:r>
    </w:p>
    <w:p>
      <w:pPr>
        <w:pStyle w:val="5"/>
        <w:widowControl/>
        <w:shd w:val="clear" w:color="auto" w:fill="FFFFFF"/>
        <w:spacing w:line="360" w:lineRule="exact"/>
        <w:rPr>
          <w:rFonts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西方经济学（下册）（第二版），《西方经济学》编写组主编，高等教育出版社、人民出版社，2019年9月</w:t>
      </w:r>
      <w:bookmarkStart w:id="0" w:name="_GoBack"/>
      <w:bookmarkEnd w:id="0"/>
    </w:p>
    <w:p>
      <w:pPr>
        <w:pStyle w:val="5"/>
        <w:widowControl/>
        <w:shd w:val="clear" w:color="auto" w:fill="FFFFFF"/>
        <w:spacing w:before="100" w:after="100" w:line="6560" w:lineRule="exact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506980" cy="3184525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180" cy="320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="100" w:after="90" w:afterAutospacing="0" w:line="6560" w:lineRule="exact"/>
        <w:rPr>
          <w:rFonts w:hint="eastAsia"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drawing>
          <wp:inline distT="0" distB="0" distL="0" distR="0">
            <wp:extent cx="2588260" cy="33477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8260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5ZWRhZDBhMzFiMzgyNTI0NDZjMjVmNWJhZTI1MDYifQ=="/>
  </w:docVars>
  <w:rsids>
    <w:rsidRoot w:val="7EE933EA"/>
    <w:rsid w:val="000B1B10"/>
    <w:rsid w:val="00186E7C"/>
    <w:rsid w:val="003103BB"/>
    <w:rsid w:val="00442CE4"/>
    <w:rsid w:val="004C542E"/>
    <w:rsid w:val="00612DEF"/>
    <w:rsid w:val="00624D32"/>
    <w:rsid w:val="007217FA"/>
    <w:rsid w:val="009045A2"/>
    <w:rsid w:val="00924D59"/>
    <w:rsid w:val="009657C1"/>
    <w:rsid w:val="009D315C"/>
    <w:rsid w:val="00A21039"/>
    <w:rsid w:val="00AE1576"/>
    <w:rsid w:val="00B153C4"/>
    <w:rsid w:val="00B51A1B"/>
    <w:rsid w:val="00BE695D"/>
    <w:rsid w:val="00CC277C"/>
    <w:rsid w:val="00DC4F30"/>
    <w:rsid w:val="00F965E5"/>
    <w:rsid w:val="03B271EA"/>
    <w:rsid w:val="0B97445A"/>
    <w:rsid w:val="0DBB35FD"/>
    <w:rsid w:val="0FEE097B"/>
    <w:rsid w:val="1A052D9D"/>
    <w:rsid w:val="1D097A57"/>
    <w:rsid w:val="226F259E"/>
    <w:rsid w:val="3CCE16E1"/>
    <w:rsid w:val="43DA0E66"/>
    <w:rsid w:val="489C7AC2"/>
    <w:rsid w:val="4D260264"/>
    <w:rsid w:val="4E0524EE"/>
    <w:rsid w:val="4FDD4D67"/>
    <w:rsid w:val="51FE6F89"/>
    <w:rsid w:val="5718566B"/>
    <w:rsid w:val="5D2D2525"/>
    <w:rsid w:val="643B69D1"/>
    <w:rsid w:val="71600F63"/>
    <w:rsid w:val="719D7B50"/>
    <w:rsid w:val="71DB0848"/>
    <w:rsid w:val="77CB23FA"/>
    <w:rsid w:val="79355D77"/>
    <w:rsid w:val="7EE9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2643</Words>
  <Characters>2728</Characters>
  <Lines>22</Lines>
  <Paragraphs>6</Paragraphs>
  <TotalTime>9</TotalTime>
  <ScaleCrop>false</ScaleCrop>
  <LinksUpToDate>false</LinksUpToDate>
  <CharactersWithSpaces>2743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nicehim</dc:creator>
  <cp:lastModifiedBy>feng</cp:lastModifiedBy>
  <dcterms:modified xsi:type="dcterms:W3CDTF">2022-10-16T11:59:14Z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905BED8B60EC43AE9A69383E72EDB8F2</vt:lpwstr>
  </property>
</Properties>
</file>