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228" w:rsidRPr="00CD6CF0" w:rsidRDefault="00CD6CF0">
      <w:pPr>
        <w:pStyle w:val="1"/>
        <w:widowControl/>
        <w:pBdr>
          <w:bottom w:val="single" w:sz="12" w:space="3" w:color="CC3300"/>
        </w:pBdr>
        <w:shd w:val="clear" w:color="auto" w:fill="FFFFFF"/>
        <w:spacing w:line="360" w:lineRule="exact"/>
        <w:jc w:val="center"/>
        <w:rPr>
          <w:rFonts w:ascii="微软雅黑" w:eastAsia="微软雅黑" w:hAnsi="微软雅黑" w:cs="微软雅黑" w:hint="default"/>
          <w:sz w:val="28"/>
          <w:szCs w:val="21"/>
        </w:rPr>
      </w:pPr>
      <w:r w:rsidRPr="00CD6CF0">
        <w:rPr>
          <w:rFonts w:ascii="微软雅黑" w:eastAsia="微软雅黑" w:hAnsi="微软雅黑" w:cs="微软雅黑"/>
          <w:sz w:val="28"/>
          <w:szCs w:val="21"/>
          <w:shd w:val="clear" w:color="auto" w:fill="FFFFFF"/>
        </w:rPr>
        <w:t>上海建桥学院专升本【</w:t>
      </w:r>
      <w:r w:rsidRPr="00CD6CF0">
        <w:rPr>
          <w:rFonts w:ascii="微软雅黑" w:eastAsia="微软雅黑" w:hAnsi="微软雅黑" w:cs="微软雅黑"/>
          <w:sz w:val="28"/>
          <w:szCs w:val="21"/>
          <w:shd w:val="clear" w:color="auto" w:fill="FFFFFF"/>
        </w:rPr>
        <w:t>旅游学概论</w:t>
      </w:r>
      <w:r w:rsidRPr="00CD6CF0">
        <w:rPr>
          <w:rFonts w:ascii="微软雅黑" w:eastAsia="微软雅黑" w:hAnsi="微软雅黑" w:cs="微软雅黑"/>
          <w:sz w:val="28"/>
          <w:szCs w:val="21"/>
          <w:shd w:val="clear" w:color="auto" w:fill="FFFFFF"/>
        </w:rPr>
        <w:t>】课程考试大纲</w:t>
      </w:r>
    </w:p>
    <w:p w:rsidR="00C40228" w:rsidRDefault="00CD6CF0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一、考试目标</w:t>
      </w:r>
    </w:p>
    <w:p w:rsidR="00C40228" w:rsidRDefault="00CD6CF0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考试目标是测试考生掌握基本的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旅游及旅游活动的基本理论知识和旅游业动态发展的信息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，以使学生能跟上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旅游活动和旅游业的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飞速发展，适应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行业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需求；满足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旅游管理专业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学习“不断线”的要求，并为后继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专业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课程的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学习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奠定基础。</w:t>
      </w:r>
    </w:p>
    <w:p w:rsidR="00C40228" w:rsidRDefault="00CD6CF0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二、考试细则</w:t>
      </w:r>
    </w:p>
    <w:p w:rsidR="00C40228" w:rsidRDefault="00CD6CF0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．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按本考纲要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求的“知识点”和“范围”，并按照认知和能力的要求制定考题，原则上达到以下百分比要求：在认知要求方面，“知道”、“理解”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“掌握”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、</w:t>
      </w:r>
      <w:bookmarkStart w:id="0" w:name="_GoBack"/>
      <w:bookmarkEnd w:id="0"/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“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运用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”、“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分析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”分别占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0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％、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0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％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0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％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0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％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和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0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％左右。</w:t>
      </w:r>
    </w:p>
    <w:p w:rsidR="00C40228" w:rsidRDefault="00CD6CF0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．考题由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个部分组成：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旅游的发展历史及基本内涵、旅游活动体系的三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大构成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要素（包括旅游者、旅游资源、旅游业）、旅游市场及旅游影响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。</w:t>
      </w:r>
    </w:p>
    <w:p w:rsidR="00C40228" w:rsidRDefault="00CD6CF0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．考试采用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纸质试卷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方式完成，考试时间为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90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分钟，试卷总分为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100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分。</w:t>
      </w:r>
    </w:p>
    <w:p w:rsidR="00C40228" w:rsidRDefault="00CD6CF0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．考试题型分为：单选、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多选、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填空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名词解释、简答、案例分析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和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论述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等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七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种题型。</w:t>
      </w:r>
    </w:p>
    <w:p w:rsidR="00C40228" w:rsidRDefault="00CD6CF0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三、试卷题型及分值分布要求</w:t>
      </w:r>
    </w:p>
    <w:tbl>
      <w:tblPr>
        <w:tblW w:w="85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319"/>
        <w:gridCol w:w="1875"/>
        <w:gridCol w:w="1875"/>
        <w:gridCol w:w="1755"/>
        <w:gridCol w:w="1098"/>
      </w:tblGrid>
      <w:tr w:rsidR="00C40228">
        <w:trPr>
          <w:jc w:val="center"/>
        </w:trPr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题型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旅游的发展历史及基本内涵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旅欧活动体系的三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大构成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要素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旅游市场及旅游影响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合计</w:t>
            </w:r>
          </w:p>
        </w:tc>
      </w:tr>
      <w:tr w:rsidR="00C40228">
        <w:trPr>
          <w:jc w:val="center"/>
        </w:trPr>
        <w:tc>
          <w:tcPr>
            <w:tcW w:w="59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基础题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单选题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</w:t>
            </w:r>
          </w:p>
        </w:tc>
      </w:tr>
      <w:tr w:rsidR="00C40228">
        <w:trPr>
          <w:jc w:val="center"/>
        </w:trPr>
        <w:tc>
          <w:tcPr>
            <w:tcW w:w="5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40228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多选题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</w:t>
            </w:r>
          </w:p>
        </w:tc>
      </w:tr>
      <w:tr w:rsidR="00C40228">
        <w:trPr>
          <w:jc w:val="center"/>
        </w:trPr>
        <w:tc>
          <w:tcPr>
            <w:tcW w:w="5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40228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填空题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16</w:t>
            </w:r>
          </w:p>
        </w:tc>
      </w:tr>
      <w:tr w:rsidR="00C40228">
        <w:trPr>
          <w:jc w:val="center"/>
        </w:trPr>
        <w:tc>
          <w:tcPr>
            <w:tcW w:w="5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40228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名词解释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12</w:t>
            </w:r>
          </w:p>
        </w:tc>
      </w:tr>
      <w:tr w:rsidR="00C40228">
        <w:trPr>
          <w:jc w:val="center"/>
        </w:trPr>
        <w:tc>
          <w:tcPr>
            <w:tcW w:w="5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40228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简答题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</w:t>
            </w:r>
          </w:p>
        </w:tc>
      </w:tr>
      <w:tr w:rsidR="00C40228">
        <w:trPr>
          <w:jc w:val="center"/>
        </w:trPr>
        <w:tc>
          <w:tcPr>
            <w:tcW w:w="5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40228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案例分析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12</w:t>
            </w:r>
          </w:p>
        </w:tc>
      </w:tr>
      <w:tr w:rsidR="00C40228">
        <w:trPr>
          <w:jc w:val="center"/>
        </w:trPr>
        <w:tc>
          <w:tcPr>
            <w:tcW w:w="5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40228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论述题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</w:t>
            </w:r>
          </w:p>
        </w:tc>
      </w:tr>
      <w:tr w:rsidR="00C40228">
        <w:trPr>
          <w:jc w:val="center"/>
        </w:trPr>
        <w:tc>
          <w:tcPr>
            <w:tcW w:w="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40228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小计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100</w:t>
            </w:r>
          </w:p>
        </w:tc>
      </w:tr>
      <w:tr w:rsidR="00C40228">
        <w:trPr>
          <w:jc w:val="center"/>
        </w:trPr>
        <w:tc>
          <w:tcPr>
            <w:tcW w:w="742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合计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100</w:t>
            </w:r>
          </w:p>
        </w:tc>
      </w:tr>
    </w:tbl>
    <w:p w:rsidR="00C40228" w:rsidRDefault="00CD6CF0">
      <w:pPr>
        <w:pStyle w:val="a3"/>
        <w:widowControl/>
        <w:shd w:val="clear" w:color="auto" w:fill="FFFFFF"/>
        <w:spacing w:after="90" w:afterAutospacing="0" w:line="3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注：以上是每次考试的总体性要求，每份考卷的具体分值分布可以略有偏差。</w:t>
      </w:r>
    </w:p>
    <w:p w:rsidR="00C40228" w:rsidRDefault="00C40228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:rsidR="00C40228" w:rsidRDefault="00C40228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:rsidR="00C40228" w:rsidRDefault="00CD6CF0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lastRenderedPageBreak/>
        <w:t>四、考试内容和要求</w:t>
      </w:r>
    </w:p>
    <w:p w:rsidR="00C40228" w:rsidRDefault="00CD6CF0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(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)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旅游的发展历史及基本内涵</w:t>
      </w:r>
    </w:p>
    <w:tbl>
      <w:tblPr>
        <w:tblW w:w="85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4678"/>
        <w:gridCol w:w="1013"/>
      </w:tblGrid>
      <w:tr w:rsidR="00C40228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知识点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认知</w:t>
            </w:r>
          </w:p>
        </w:tc>
      </w:tr>
      <w:tr w:rsidR="00C40228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旅游的发展历史</w:t>
            </w:r>
          </w:p>
        </w:tc>
      </w:tr>
      <w:tr w:rsidR="00C40228">
        <w:trPr>
          <w:trHeight w:val="271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(1)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古代旅行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旅行的概念、意识的产生、奴隶社会时期的发展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封建社会时期的发展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古代旅行的特点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C40228">
        <w:trPr>
          <w:trHeight w:val="570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(2)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近代旅游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旅行和旅游的差别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托马斯·库克组织的一系列活动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工业革命对旅游的影响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C40228">
        <w:trPr>
          <w:trHeight w:val="271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(3)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现代旅游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现代旅游快速发展的原因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C40228"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(4)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我国旅游业的发展历史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建国前的旅游业发展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建国后的旅游业发展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C40228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旅游的基本内涵</w:t>
            </w:r>
          </w:p>
        </w:tc>
      </w:tr>
      <w:tr w:rsidR="00C40228"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(1)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旅游的概念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旅游活动的概念及特征、艾斯特定义、旅游的概念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C40228"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旅游活动的类型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按照旅游目的、组织形式等划分的旅游活动类型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国际旅游和国内旅游的概念及差别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C40228">
        <w:trPr>
          <w:trHeight w:val="1696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旅游活动的构成和性质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旅游活动体系的构成要素、活动内容的构成要素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旅游活动要素的变化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旅游活动的性质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C40228">
        <w:trPr>
          <w:trHeight w:val="555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旅游活动的特点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普及性的体现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成长性、季节性、地理集中性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运用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</w:tbl>
    <w:p w:rsidR="00C40228" w:rsidRDefault="00C40228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</w:p>
    <w:p w:rsidR="00C40228" w:rsidRDefault="00C40228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</w:p>
    <w:p w:rsidR="00C40228" w:rsidRDefault="00CD6CF0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lastRenderedPageBreak/>
        <w:t>(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二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)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旅游活动体系的三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大构成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要素</w:t>
      </w:r>
    </w:p>
    <w:tbl>
      <w:tblPr>
        <w:tblW w:w="85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4678"/>
        <w:gridCol w:w="1013"/>
      </w:tblGrid>
      <w:tr w:rsidR="00C40228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知识点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认知</w:t>
            </w:r>
          </w:p>
        </w:tc>
      </w:tr>
      <w:tr w:rsidR="00C40228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旅游者</w:t>
            </w:r>
          </w:p>
        </w:tc>
      </w:tr>
      <w:tr w:rsidR="00C40228">
        <w:trPr>
          <w:trHeight w:val="271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(1)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旅游者的界定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旅游者界定的类型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国际旅游者的界定（国际联盟、罗马会议、渥太华会议）、北美和欧洲对国内旅游者的界定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我国的界定标准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  <w:p w:rsidR="00C40228" w:rsidRDefault="00CD6CF0">
            <w:pPr>
              <w:pStyle w:val="a3"/>
              <w:widowControl/>
              <w:spacing w:after="90" w:afterAutospacing="0" w:line="54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  <w:p w:rsidR="00C40228" w:rsidRDefault="00CD6CF0">
            <w:pPr>
              <w:pStyle w:val="a3"/>
              <w:widowControl/>
              <w:spacing w:after="90" w:afterAutospacing="0" w:line="54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运用</w:t>
            </w:r>
          </w:p>
        </w:tc>
      </w:tr>
      <w:tr w:rsidR="00C40228">
        <w:trPr>
          <w:trHeight w:val="570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(2)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决定个人旅游需求的主客观因素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客观因素（收入、时间、身体、家庭状况等）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主观因素（旅游动机的概念、类型、影响因素）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C40228">
        <w:trPr>
          <w:trHeight w:val="271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(3)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旅游者的类型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按照外出目的划分的消遣型、因公差旅型、因私事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务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型旅游者及其需求特点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C40228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旅游资源</w:t>
            </w:r>
          </w:p>
        </w:tc>
      </w:tr>
      <w:tr w:rsidR="00C40228"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(1)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旅游资源的内涵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旅游资源的概念、类型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旅游资源的特点、价值衡量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我国世界级的旅游资源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C40228"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旅游资源的开发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旅游资源开发的必要性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旅游资源开发的参与者、调查、评价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旅游资源开发的原则和内容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分析</w:t>
            </w:r>
          </w:p>
        </w:tc>
      </w:tr>
      <w:tr w:rsidR="00C40228">
        <w:trPr>
          <w:trHeight w:val="1156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旅游资源的保护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旅游资源遭受损害的原因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旅游资源的保护措施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运用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分析</w:t>
            </w:r>
          </w:p>
        </w:tc>
      </w:tr>
      <w:tr w:rsidR="00C40228">
        <w:trPr>
          <w:trHeight w:val="451"/>
        </w:trPr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numPr>
                <w:ilvl w:val="0"/>
                <w:numId w:val="1"/>
              </w:numPr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旅游业</w:t>
            </w:r>
          </w:p>
        </w:tc>
      </w:tr>
      <w:tr w:rsidR="00C40228">
        <w:trPr>
          <w:trHeight w:val="1156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(1)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概述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旅游业的概念、构成、特点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我国旅游业的地位、标识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C40228">
        <w:trPr>
          <w:trHeight w:val="1156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旅行社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旅行社的概念、类型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旅行社主要业务、我国发展概况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C40228">
        <w:trPr>
          <w:trHeight w:val="1156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(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饭店和住宿业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饭店的发展历史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饭店的概念、星级评定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饭店的发展趋势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分析</w:t>
            </w:r>
          </w:p>
        </w:tc>
      </w:tr>
      <w:tr w:rsidR="00C40228">
        <w:trPr>
          <w:trHeight w:val="1156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旅游交通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旅游交通的概念、旅游交通与公共交通的关系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旅游交通的主要方式、各自优缺点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C40228">
        <w:trPr>
          <w:trHeight w:val="1156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旅游景点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旅游景点的概念、旅游景点与旅游资源的关系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旅游景点的类型、我国的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级旅游景点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C40228">
        <w:trPr>
          <w:trHeight w:val="555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旅游组织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政府对旅游业进行管理的动机和必要性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国家旅游组织的设立形式、原因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我国旅游组织的状况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知名的国际旅游组织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</w:tbl>
    <w:p w:rsidR="00C40228" w:rsidRDefault="00CD6CF0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(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三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)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旅游市场及旅游影响</w:t>
      </w:r>
    </w:p>
    <w:tbl>
      <w:tblPr>
        <w:tblW w:w="85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4678"/>
        <w:gridCol w:w="1013"/>
      </w:tblGrid>
      <w:tr w:rsidR="00C40228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知识点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认知</w:t>
            </w:r>
          </w:p>
        </w:tc>
      </w:tr>
      <w:tr w:rsidR="00C40228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旅游市场</w:t>
            </w:r>
          </w:p>
        </w:tc>
      </w:tr>
      <w:tr w:rsidR="00C40228">
        <w:trPr>
          <w:trHeight w:val="271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(1)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旅游市场的内涵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旅游市场的概念、形成条件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旅游市场的构成要素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C40228">
        <w:trPr>
          <w:trHeight w:val="570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(2)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旅游市场的类型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全球五大旅游市场状况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国际旅游客流的一般规律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运用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分析</w:t>
            </w:r>
          </w:p>
        </w:tc>
      </w:tr>
      <w:tr w:rsidR="00C40228">
        <w:trPr>
          <w:trHeight w:val="271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(3)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旅游市场细分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旅游市场细分的概念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旅游市场细分的标准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运用</w:t>
            </w:r>
          </w:p>
        </w:tc>
      </w:tr>
      <w:tr w:rsidR="00C40228"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(4)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我国的旅游市场发展状况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入境旅游市场的构成、存在问题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国内旅游市场的特点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出境旅游的构成、市场特点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分析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分析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C40228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旅游的影响</w:t>
            </w:r>
          </w:p>
        </w:tc>
      </w:tr>
      <w:tr w:rsidR="00C40228"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(1)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经济影响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积极影响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消极影响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C40228"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社会文化影响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积极影响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消极影响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分析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C40228">
        <w:trPr>
          <w:trHeight w:val="1126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环境影响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积极影响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消极影响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C40228">
        <w:trPr>
          <w:trHeight w:val="555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旅游可持续发展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可持续发展的过程、界定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旅游可持续发展的界定、措施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  <w:p w:rsidR="00C40228" w:rsidRDefault="00CD6CF0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分析</w:t>
            </w:r>
          </w:p>
        </w:tc>
      </w:tr>
    </w:tbl>
    <w:p w:rsidR="00C40228" w:rsidRDefault="00C40228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:rsidR="00C40228" w:rsidRDefault="00CD6CF0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五、参考教材</w:t>
      </w:r>
    </w:p>
    <w:p w:rsidR="00C40228" w:rsidRDefault="00CD6CF0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《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旅游学概论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》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(201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年第七版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)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南开大学出版社</w:t>
      </w:r>
    </w:p>
    <w:p w:rsidR="00C40228" w:rsidRDefault="00CD6CF0">
      <w:pPr>
        <w:pStyle w:val="a3"/>
        <w:widowControl/>
        <w:shd w:val="clear" w:color="auto" w:fill="FFFFFF"/>
        <w:spacing w:after="90" w:afterAutospacing="0" w:line="3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  </w:t>
      </w:r>
    </w:p>
    <w:p w:rsidR="00C40228" w:rsidRDefault="00C40228">
      <w:pPr>
        <w:spacing w:line="360" w:lineRule="exact"/>
        <w:rPr>
          <w:rFonts w:ascii="微软雅黑" w:eastAsia="微软雅黑" w:hAnsi="微软雅黑" w:cs="微软雅黑"/>
          <w:szCs w:val="21"/>
        </w:rPr>
      </w:pPr>
    </w:p>
    <w:sectPr w:rsidR="00C40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C3DC26"/>
    <w:multiLevelType w:val="singleLevel"/>
    <w:tmpl w:val="88C3DC26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E933EA"/>
    <w:rsid w:val="00C40228"/>
    <w:rsid w:val="00CD6CF0"/>
    <w:rsid w:val="06BE4547"/>
    <w:rsid w:val="32636F6F"/>
    <w:rsid w:val="56812412"/>
    <w:rsid w:val="63C00D64"/>
    <w:rsid w:val="75075B2F"/>
    <w:rsid w:val="7EE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D16B68-7326-415C-B83D-5D64F721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nicehim</dc:creator>
  <cp:lastModifiedBy>YUKIN</cp:lastModifiedBy>
  <cp:revision>2</cp:revision>
  <dcterms:created xsi:type="dcterms:W3CDTF">2019-03-24T08:04:00Z</dcterms:created>
  <dcterms:modified xsi:type="dcterms:W3CDTF">2019-04-08T00:56:00Z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